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before="225.6" w:line="276" w:lineRule="auto"/>
        <w:ind w:right="15"/>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PURPOSE</w:t>
      </w:r>
    </w:p>
    <w:p w:rsidR="00000000" w:rsidDel="00000000" w:rsidP="00000000" w:rsidRDefault="00000000" w:rsidRPr="00000000" w14:paraId="00000003">
      <w:pPr>
        <w:spacing w:before="225.6" w:line="276" w:lineRule="auto"/>
        <w:ind w:right="15"/>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ensure that grievances / complaints raised by members (including members of the Committee), volunteers, stakeholders or community members are dealt with in a prompt and equitable manner </w:t>
      </w:r>
    </w:p>
    <w:p w:rsidR="00000000" w:rsidDel="00000000" w:rsidP="00000000" w:rsidRDefault="00000000" w:rsidRPr="00000000" w14:paraId="00000004">
      <w:pPr>
        <w:spacing w:before="225.6" w:line="276" w:lineRule="auto"/>
        <w:ind w:right="15"/>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POLICY</w:t>
      </w:r>
    </w:p>
    <w:p w:rsidR="00000000" w:rsidDel="00000000" w:rsidP="00000000" w:rsidRDefault="00000000" w:rsidRPr="00000000" w14:paraId="00000005">
      <w:pPr>
        <w:spacing w:before="225.6" w:line="276" w:lineRule="auto"/>
        <w:ind w:right="15"/>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recognised that people associated with the Club will from time to time have grievances or complaints that need to be resolved in the interest of maintaining good relationships. Greater Valley Calisthenics Club believes that:</w:t>
      </w:r>
    </w:p>
    <w:p w:rsidR="00000000" w:rsidDel="00000000" w:rsidP="00000000" w:rsidRDefault="00000000" w:rsidRPr="00000000" w14:paraId="00000006">
      <w:pPr>
        <w:numPr>
          <w:ilvl w:val="0"/>
          <w:numId w:val="2"/>
        </w:numPr>
        <w:spacing w:after="0" w:afterAutospacing="0" w:before="225.6"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People have the right to have their grievances receive careful consideration through established processes that are timely and based on fairness and respect</w:t>
      </w:r>
    </w:p>
    <w:p w:rsidR="00000000" w:rsidDel="00000000" w:rsidP="00000000" w:rsidRDefault="00000000" w:rsidRPr="00000000" w14:paraId="00000007">
      <w:pPr>
        <w:numPr>
          <w:ilvl w:val="0"/>
          <w:numId w:val="2"/>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The best resolution is one that is reached cooperatively and informally where possible prior to a formal complaint being lodged in writing</w:t>
      </w:r>
    </w:p>
    <w:p w:rsidR="00000000" w:rsidDel="00000000" w:rsidP="00000000" w:rsidRDefault="00000000" w:rsidRPr="00000000" w14:paraId="00000008">
      <w:pPr>
        <w:numPr>
          <w:ilvl w:val="0"/>
          <w:numId w:val="2"/>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 person making a complaint or airing a grievance will not be disadvantaged in anyway as a direct result</w:t>
      </w:r>
    </w:p>
    <w:p w:rsidR="00000000" w:rsidDel="00000000" w:rsidP="00000000" w:rsidRDefault="00000000" w:rsidRPr="00000000" w14:paraId="00000009">
      <w:pPr>
        <w:numPr>
          <w:ilvl w:val="0"/>
          <w:numId w:val="2"/>
        </w:numPr>
        <w:spacing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Where a formal complaint is received by the Committee it will be considered in a timely and confidential manner and documented together with the steps towards resolution </w:t>
      </w:r>
    </w:p>
    <w:p w:rsidR="00000000" w:rsidDel="00000000" w:rsidP="00000000" w:rsidRDefault="00000000" w:rsidRPr="00000000" w14:paraId="0000000A">
      <w:pPr>
        <w:spacing w:before="225.6" w:line="276" w:lineRule="auto"/>
        <w:ind w:right="15"/>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PROCEDURES </w:t>
      </w:r>
    </w:p>
    <w:p w:rsidR="00000000" w:rsidDel="00000000" w:rsidP="00000000" w:rsidRDefault="00000000" w:rsidRPr="00000000" w14:paraId="0000000B">
      <w:pPr>
        <w:numPr>
          <w:ilvl w:val="0"/>
          <w:numId w:val="3"/>
        </w:numPr>
        <w:spacing w:after="0" w:afterAutospacing="0" w:before="225.6"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Steps to Making a Complaint / Achieving Resolution</w:t>
      </w:r>
    </w:p>
    <w:p w:rsidR="00000000" w:rsidDel="00000000" w:rsidP="00000000" w:rsidRDefault="00000000" w:rsidRPr="00000000" w14:paraId="0000000C">
      <w:pPr>
        <w:numPr>
          <w:ilvl w:val="0"/>
          <w:numId w:val="3"/>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Speak to the person causing the problem and inform them of the behaviour, decision or action that the complaint or grievance refers to. Discuss possible solutions</w:t>
      </w:r>
    </w:p>
    <w:p w:rsidR="00000000" w:rsidDel="00000000" w:rsidP="00000000" w:rsidRDefault="00000000" w:rsidRPr="00000000" w14:paraId="0000000D">
      <w:pPr>
        <w:numPr>
          <w:ilvl w:val="0"/>
          <w:numId w:val="3"/>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Speak to a Committee Member for advice on possible solutions and/or intervention</w:t>
      </w:r>
    </w:p>
    <w:p w:rsidR="00000000" w:rsidDel="00000000" w:rsidP="00000000" w:rsidRDefault="00000000" w:rsidRPr="00000000" w14:paraId="0000000E">
      <w:pPr>
        <w:numPr>
          <w:ilvl w:val="0"/>
          <w:numId w:val="3"/>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Make a formal complaint in writing to the Committee</w:t>
      </w:r>
    </w:p>
    <w:p w:rsidR="00000000" w:rsidDel="00000000" w:rsidP="00000000" w:rsidRDefault="00000000" w:rsidRPr="00000000" w14:paraId="0000000F">
      <w:pPr>
        <w:numPr>
          <w:ilvl w:val="0"/>
          <w:numId w:val="3"/>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Seek independent arbitration if a suitable resolution cannot be reached</w:t>
      </w:r>
    </w:p>
    <w:p w:rsidR="00000000" w:rsidDel="00000000" w:rsidP="00000000" w:rsidRDefault="00000000" w:rsidRPr="00000000" w14:paraId="00000010">
      <w:pPr>
        <w:numPr>
          <w:ilvl w:val="0"/>
          <w:numId w:val="3"/>
        </w:numPr>
        <w:spacing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Refer the complaint to the Equal Opportunities Commission, the Industrial Relations Commission or relevant body.</w:t>
      </w:r>
    </w:p>
    <w:p w:rsidR="00000000" w:rsidDel="00000000" w:rsidP="00000000" w:rsidRDefault="00000000" w:rsidRPr="00000000" w14:paraId="00000011">
      <w:pPr>
        <w:spacing w:before="225.6" w:line="276" w:lineRule="auto"/>
        <w:ind w:right="15"/>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Seeking Resolution</w:t>
      </w:r>
    </w:p>
    <w:p w:rsidR="00000000" w:rsidDel="00000000" w:rsidP="00000000" w:rsidRDefault="00000000" w:rsidRPr="00000000" w14:paraId="00000012">
      <w:pPr>
        <w:numPr>
          <w:ilvl w:val="0"/>
          <w:numId w:val="1"/>
        </w:numPr>
        <w:spacing w:after="0" w:afterAutospacing="0" w:before="225.6"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Where issues cannot be resolved informally, a complaints process will be adopted based on the principles of open discussion, confidentiality, fairness and respect, and timeliness.</w:t>
      </w:r>
    </w:p>
    <w:p w:rsidR="00000000" w:rsidDel="00000000" w:rsidP="00000000" w:rsidRDefault="00000000" w:rsidRPr="00000000" w14:paraId="00000013">
      <w:pPr>
        <w:numPr>
          <w:ilvl w:val="0"/>
          <w:numId w:val="1"/>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Formal Complaint Procedure </w:t>
      </w:r>
    </w:p>
    <w:p w:rsidR="00000000" w:rsidDel="00000000" w:rsidP="00000000" w:rsidRDefault="00000000" w:rsidRPr="00000000" w14:paraId="00000014">
      <w:pPr>
        <w:numPr>
          <w:ilvl w:val="0"/>
          <w:numId w:val="1"/>
        </w:numPr>
        <w:spacing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 person who chooses to make their grievance or complaint formal must do so in writing to the Committee in line with the Greater Valley Calisthenics Club Inc, CONSUMER AFFAIRS VICTORIA,  Associations Incorporation Reform Act 2012, RULES FOR INCORPORATED ASSOCIATION,  Associations Incorporation Reform Regulations 2012</w:t>
      </w:r>
    </w:p>
    <w:p w:rsidR="00000000" w:rsidDel="00000000" w:rsidP="00000000" w:rsidRDefault="00000000" w:rsidRPr="00000000" w14:paraId="00000015">
      <w:pPr>
        <w:spacing w:before="225.6" w:line="276" w:lineRule="auto"/>
        <w:ind w:left="0" w:right="1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summary of the regulation is provided below. Further clarification can be found in the aforementioned document.</w:t>
      </w:r>
    </w:p>
    <w:p w:rsidR="00000000" w:rsidDel="00000000" w:rsidP="00000000" w:rsidRDefault="00000000" w:rsidRPr="00000000" w14:paraId="00000016">
      <w:pPr>
        <w:numPr>
          <w:ilvl w:val="0"/>
          <w:numId w:val="4"/>
        </w:numPr>
        <w:spacing w:after="0" w:afterAutospacing="0" w:before="225.6"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Once a formal complaint is received it will be referred to the President (unless the complaint directly concerns the President) for discussion and recording</w:t>
      </w:r>
    </w:p>
    <w:p w:rsidR="00000000" w:rsidDel="00000000" w:rsidP="00000000" w:rsidRDefault="00000000" w:rsidRPr="00000000" w14:paraId="00000017">
      <w:pPr>
        <w:numPr>
          <w:ilvl w:val="0"/>
          <w:numId w:val="4"/>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Contact will be made with the complainant within 7 days of the receipt of the complaint</w:t>
      </w:r>
    </w:p>
    <w:p w:rsidR="00000000" w:rsidDel="00000000" w:rsidP="00000000" w:rsidRDefault="00000000" w:rsidRPr="00000000" w14:paraId="00000018">
      <w:pPr>
        <w:numPr>
          <w:ilvl w:val="0"/>
          <w:numId w:val="4"/>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If another party is involved, they will be fully informed of the full details of what is being said and a meeting will be established between the parties with a selected mediator</w:t>
      </w:r>
    </w:p>
    <w:p w:rsidR="00000000" w:rsidDel="00000000" w:rsidP="00000000" w:rsidRDefault="00000000" w:rsidRPr="00000000" w14:paraId="00000019">
      <w:pPr>
        <w:numPr>
          <w:ilvl w:val="0"/>
          <w:numId w:val="4"/>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If the grievance is substantiated and unresolved the matter will be referred to the next Committee Meeting or if deemed more urgent, a Special Meeting will be called. This may also involve the parties concerned</w:t>
      </w:r>
    </w:p>
    <w:p w:rsidR="00000000" w:rsidDel="00000000" w:rsidP="00000000" w:rsidRDefault="00000000" w:rsidRPr="00000000" w14:paraId="0000001A">
      <w:pPr>
        <w:numPr>
          <w:ilvl w:val="0"/>
          <w:numId w:val="4"/>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The complainant and respondent will be informed of a decision in writing</w:t>
      </w:r>
    </w:p>
    <w:p w:rsidR="00000000" w:rsidDel="00000000" w:rsidP="00000000" w:rsidRDefault="00000000" w:rsidRPr="00000000" w14:paraId="0000001B">
      <w:pPr>
        <w:numPr>
          <w:ilvl w:val="0"/>
          <w:numId w:val="4"/>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If this does not result in a suitable resolution, or there is dissatisfaction with the handling of the complaint, the matter can be referred to another nominated independent person.</w:t>
      </w:r>
    </w:p>
    <w:p w:rsidR="00000000" w:rsidDel="00000000" w:rsidP="00000000" w:rsidRDefault="00000000" w:rsidRPr="00000000" w14:paraId="0000001C">
      <w:pPr>
        <w:numPr>
          <w:ilvl w:val="0"/>
          <w:numId w:val="4"/>
        </w:numPr>
        <w:spacing w:after="0" w:afterAutospacing="0"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If the grievance remains unresolved, the matter should be referred to the relevant body / Commission dependent on the nature of the complaint.</w:t>
      </w:r>
    </w:p>
    <w:p w:rsidR="00000000" w:rsidDel="00000000" w:rsidP="00000000" w:rsidRDefault="00000000" w:rsidRPr="00000000" w14:paraId="0000001D">
      <w:pPr>
        <w:numPr>
          <w:ilvl w:val="0"/>
          <w:numId w:val="4"/>
        </w:numPr>
        <w:spacing w:before="0" w:beforeAutospacing="0" w:line="276" w:lineRule="auto"/>
        <w:ind w:left="720" w:right="15"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The complainant may seek the assistance of an agent throughout this process.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20" w:w="11900"/>
      <w:pgMar w:bottom="709" w:top="2340" w:left="1134" w:right="11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0"/>
        <w:szCs w:val="20"/>
        <w:rtl w:val="0"/>
      </w:rPr>
      <w:t xml:space="preserve">Updated: June 2020</w:t>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1"/>
      <w:tabs>
        <w:tab w:val="center" w:pos="4153"/>
        <w:tab w:val="right" w:pos="8306"/>
      </w:tabs>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sz w:val="40"/>
        <w:szCs w:val="40"/>
        <w:rtl w:val="0"/>
      </w:rPr>
      <w:t xml:space="preserve">Greater Valley Calisthenics Club</w:t>
    </w:r>
    <w:r w:rsidDel="00000000" w:rsidR="00000000" w:rsidRPr="00000000">
      <w:drawing>
        <wp:anchor allowOverlap="1" behindDoc="0" distB="0" distT="0" distL="114300" distR="114300" hidden="0" layoutInCell="1" locked="0" relativeHeight="0" simplePos="0">
          <wp:simplePos x="0" y="0"/>
          <wp:positionH relativeFrom="column">
            <wp:posOffset>9528</wp:posOffset>
          </wp:positionH>
          <wp:positionV relativeFrom="paragraph">
            <wp:posOffset>-85723</wp:posOffset>
          </wp:positionV>
          <wp:extent cx="645160" cy="914400"/>
          <wp:effectExtent b="0" l="0" r="0" t="0"/>
          <wp:wrapSquare wrapText="bothSides" distB="0" distT="0" distL="114300" distR="114300"/>
          <wp:docPr descr="thumbnail_FINAL logo" id="13" name="image1.png"/>
          <a:graphic>
            <a:graphicData uri="http://schemas.openxmlformats.org/drawingml/2006/picture">
              <pic:pic>
                <pic:nvPicPr>
                  <pic:cNvPr descr="thumbnail_FINAL logo" id="0" name="image1.png"/>
                  <pic:cNvPicPr preferRelativeResize="0"/>
                </pic:nvPicPr>
                <pic:blipFill>
                  <a:blip r:embed="rId1"/>
                  <a:srcRect b="0" l="0" r="0" t="0"/>
                  <a:stretch>
                    <a:fillRect/>
                  </a:stretch>
                </pic:blipFill>
                <pic:spPr>
                  <a:xfrm>
                    <a:off x="0" y="0"/>
                    <a:ext cx="645160" cy="914400"/>
                  </a:xfrm>
                  <a:prstGeom prst="rect"/>
                  <a:ln/>
                </pic:spPr>
              </pic:pic>
            </a:graphicData>
          </a:graphic>
        </wp:anchor>
      </w:drawing>
    </w:r>
  </w:p>
  <w:p w:rsidR="00000000" w:rsidDel="00000000" w:rsidP="00000000" w:rsidRDefault="00000000" w:rsidRPr="00000000" w14:paraId="00000020">
    <w:pPr>
      <w:widowControl w:val="1"/>
      <w:tabs>
        <w:tab w:val="center" w:pos="4153"/>
        <w:tab w:val="right" w:pos="8306"/>
      </w:tabs>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sz w:val="40"/>
        <w:szCs w:val="40"/>
        <w:rtl w:val="0"/>
      </w:rPr>
      <w:t xml:space="preserve"> Complaints Handling Policy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695"/>
      </w:tabs>
      <w:spacing w:after="0" w:before="0" w:line="240"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50800</wp:posOffset>
              </wp:positionV>
              <wp:extent cx="5600700" cy="152400"/>
              <wp:effectExtent b="0" l="0" r="0" t="0"/>
              <wp:wrapNone/>
              <wp:docPr id="12" name=""/>
              <a:graphic>
                <a:graphicData uri="http://schemas.microsoft.com/office/word/2010/wordprocessingShape">
                  <wps:wsp>
                    <wps:cNvCnPr/>
                    <wps:spPr>
                      <a:xfrm>
                        <a:off x="2602800" y="3780000"/>
                        <a:ext cx="5486400" cy="0"/>
                      </a:xfrm>
                      <a:prstGeom prst="straightConnector1">
                        <a:avLst/>
                      </a:prstGeom>
                      <a:noFill/>
                      <a:ln cap="flat" cmpd="sng" w="38100">
                        <a:solidFill>
                          <a:srgbClr val="CC99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50800</wp:posOffset>
              </wp:positionV>
              <wp:extent cx="5600700" cy="152400"/>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600700" cy="1524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76"/>
      <w:ind w:left="836" w:hanging="367"/>
    </w:pPr>
    <w:rPr>
      <w:rFonts w:ascii="Arial" w:eastAsia="Arial" w:hAnsi="Arial"/>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NoSpacing">
    <w:name w:val="No Spacing"/>
    <w:uiPriority w:val="99"/>
    <w:qFormat w:val="1"/>
    <w:rsid w:val="0045006F"/>
    <w:pPr>
      <w:widowControl w:val="1"/>
    </w:pPr>
    <w:rPr>
      <w:rFonts w:ascii="Calibri" w:cs="Calibri" w:eastAsia="Times New Roman" w:hAnsi="Calibri"/>
      <w:sz w:val="24"/>
      <w:szCs w:val="24"/>
      <w:lang w:val="en-AU"/>
    </w:rPr>
  </w:style>
  <w:style w:type="paragraph" w:styleId="BalloonText">
    <w:name w:val="Balloon Text"/>
    <w:basedOn w:val="Normal"/>
    <w:link w:val="BalloonTextChar"/>
    <w:uiPriority w:val="99"/>
    <w:semiHidden w:val="1"/>
    <w:unhideWhenUsed w:val="1"/>
    <w:rsid w:val="00697B9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97B9A"/>
    <w:rPr>
      <w:rFonts w:ascii="Segoe UI" w:cs="Segoe UI" w:hAnsi="Segoe UI"/>
      <w:sz w:val="18"/>
      <w:szCs w:val="18"/>
    </w:rPr>
  </w:style>
  <w:style w:type="paragraph" w:styleId="Header">
    <w:name w:val="header"/>
    <w:basedOn w:val="Normal"/>
    <w:link w:val="HeaderChar"/>
    <w:uiPriority w:val="99"/>
    <w:unhideWhenUsed w:val="1"/>
    <w:rsid w:val="00BB26AA"/>
    <w:pPr>
      <w:tabs>
        <w:tab w:val="center" w:pos="4513"/>
        <w:tab w:val="right" w:pos="9026"/>
      </w:tabs>
    </w:pPr>
  </w:style>
  <w:style w:type="character" w:styleId="HeaderChar" w:customStyle="1">
    <w:name w:val="Header Char"/>
    <w:basedOn w:val="DefaultParagraphFont"/>
    <w:link w:val="Header"/>
    <w:uiPriority w:val="99"/>
    <w:rsid w:val="00BB26AA"/>
  </w:style>
  <w:style w:type="paragraph" w:styleId="Footer">
    <w:name w:val="footer"/>
    <w:basedOn w:val="Normal"/>
    <w:link w:val="FooterChar"/>
    <w:uiPriority w:val="99"/>
    <w:unhideWhenUsed w:val="1"/>
    <w:rsid w:val="00BB26AA"/>
    <w:pPr>
      <w:tabs>
        <w:tab w:val="center" w:pos="4513"/>
        <w:tab w:val="right" w:pos="9026"/>
      </w:tabs>
    </w:pPr>
  </w:style>
  <w:style w:type="character" w:styleId="FooterChar" w:customStyle="1">
    <w:name w:val="Footer Char"/>
    <w:basedOn w:val="DefaultParagraphFont"/>
    <w:link w:val="Footer"/>
    <w:uiPriority w:val="99"/>
    <w:rsid w:val="00BB26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NLTo+XFjFBMIeO7FMzFrJ/Eog==">AMUW2mXwV3MAha19PFPiX9EuMkT/4TsNyfEqWNaYu3UjROOUylcH/1cPyrtcKixWq4ksKbkoO4GvkDDPIEDGunISaNjKrHcWbBYz1OMInOy1rBtBCsSPFGE=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2018-06-11T02:54:00Z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copier1</vt:lpwstr>
  </property>
  <property fmtid="{D5CDD505-2E9C-101B-9397-08002B2CF9AE}" pid="4" name="LastSaved">
    <vt:filetime>2016-02-03T00:00:00Z</vt:filetime>
  </property>
</Properties>
</file>